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C2" w:rsidRPr="003D255A" w:rsidRDefault="00C31DB2">
      <w:pPr>
        <w:rPr>
          <w:b/>
          <w:sz w:val="32"/>
          <w:szCs w:val="24"/>
        </w:rPr>
      </w:pPr>
      <w:r w:rsidRPr="003D255A">
        <w:rPr>
          <w:b/>
          <w:sz w:val="32"/>
          <w:szCs w:val="24"/>
        </w:rPr>
        <w:t>Robot przemysłowy z systemem wizyjnym</w:t>
      </w:r>
    </w:p>
    <w:p w:rsidR="00C31DB2" w:rsidRPr="003D255A" w:rsidRDefault="00C31DB2" w:rsidP="00C31DB2">
      <w:pPr>
        <w:spacing w:before="240"/>
        <w:rPr>
          <w:sz w:val="24"/>
          <w:szCs w:val="24"/>
        </w:rPr>
      </w:pPr>
      <w:r w:rsidRPr="003D255A">
        <w:rPr>
          <w:sz w:val="24"/>
          <w:szCs w:val="24"/>
        </w:rPr>
        <w:t>W skład zestawu robota przemysłowego z systemem wizyjny wchodzi: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Robot przemysłowy o parametrach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liczba osi swobody: 6 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udźwig: </w:t>
      </w:r>
      <w:smartTag w:uri="urn:schemas-microsoft-com:office:smarttags" w:element="metricconverter">
        <w:smartTagPr>
          <w:attr w:name="ProductID" w:val="3 kg"/>
        </w:smartTagPr>
        <w:r w:rsidRPr="003D255A">
          <w:rPr>
            <w:rFonts w:cs="Calibri"/>
            <w:sz w:val="24"/>
            <w:szCs w:val="24"/>
          </w:rPr>
          <w:t>3 kg</w:t>
        </w:r>
      </w:smartTag>
    </w:p>
    <w:p w:rsidR="00C31DB2" w:rsidRPr="003D255A" w:rsidRDefault="003D255A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powtarzalności:</w:t>
      </w:r>
      <w:r w:rsidR="00C31DB2" w:rsidRPr="003D255A">
        <w:rPr>
          <w:rFonts w:cs="Calibri"/>
          <w:sz w:val="24"/>
          <w:szCs w:val="24"/>
        </w:rPr>
        <w:t xml:space="preserve"> ±0.05mm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zasięg: </w:t>
      </w:r>
      <w:smartTag w:uri="urn:schemas-microsoft-com:office:smarttags" w:element="metricconverter">
        <w:smartTagPr>
          <w:attr w:name="ProductID" w:val="620 mm"/>
        </w:smartTagPr>
        <w:r w:rsidRPr="003D255A">
          <w:rPr>
            <w:rFonts w:cs="Calibri"/>
            <w:sz w:val="24"/>
            <w:szCs w:val="24"/>
          </w:rPr>
          <w:t>620 mm</w:t>
        </w:r>
      </w:smartTag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zakres ruchu robota na kolejnych osiach [°]: </w:t>
      </w:r>
    </w:p>
    <w:p w:rsidR="00C31DB2" w:rsidRPr="003D255A" w:rsidRDefault="00C31DB2" w:rsidP="003D255A">
      <w:pPr>
        <w:pStyle w:val="Akapitzlist"/>
        <w:autoSpaceDE w:val="0"/>
        <w:autoSpaceDN w:val="0"/>
        <w:adjustRightInd w:val="0"/>
        <w:spacing w:before="240"/>
        <w:ind w:left="1080" w:right="-108"/>
        <w:rPr>
          <w:rFonts w:cs="Arial"/>
          <w:sz w:val="24"/>
          <w:szCs w:val="24"/>
        </w:rPr>
      </w:pPr>
      <w:r w:rsidRPr="003D255A">
        <w:rPr>
          <w:rFonts w:cs="Calibri"/>
          <w:sz w:val="24"/>
          <w:szCs w:val="24"/>
        </w:rPr>
        <w:t>JT1=±160, JT2=+150 ÷ -60, JT3=+120 ÷ -150, JT4=±360, JT5=±135, JT6=±360.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prędkość na kolejnych osiach robota [°/s]: </w:t>
      </w:r>
    </w:p>
    <w:p w:rsidR="00C31DB2" w:rsidRPr="003D255A" w:rsidRDefault="00C31DB2" w:rsidP="003D255A">
      <w:pPr>
        <w:pStyle w:val="Akapitzlist"/>
        <w:autoSpaceDE w:val="0"/>
        <w:autoSpaceDN w:val="0"/>
        <w:adjustRightInd w:val="0"/>
        <w:spacing w:before="240"/>
        <w:ind w:left="1080"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JT1=360, JT2=250, JT3=225, JT4=540, JT5=225, JT6=540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montaż podłogowy (możliwość montażu odwróconego)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Arial"/>
          <w:sz w:val="24"/>
          <w:szCs w:val="24"/>
        </w:rPr>
      </w:pPr>
      <w:r w:rsidRPr="003D255A">
        <w:rPr>
          <w:rFonts w:cs="Calibri"/>
          <w:sz w:val="24"/>
          <w:szCs w:val="24"/>
        </w:rPr>
        <w:t>zasilanie: 230VAC</w:t>
      </w:r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waga  robota (ramię): </w:t>
      </w:r>
      <w:smartTag w:uri="urn:schemas-microsoft-com:office:smarttags" w:element="metricconverter">
        <w:smartTagPr>
          <w:attr w:name="ProductID" w:val="20 kg"/>
        </w:smartTagPr>
        <w:r w:rsidRPr="003D255A">
          <w:rPr>
            <w:rFonts w:cs="Calibri"/>
            <w:sz w:val="24"/>
            <w:szCs w:val="24"/>
          </w:rPr>
          <w:t>20 kg</w:t>
        </w:r>
      </w:smartTag>
    </w:p>
    <w:p w:rsidR="00C31DB2" w:rsidRPr="003D255A" w:rsidRDefault="00C31DB2" w:rsidP="003D25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wbudowana instalacja pneumatyczna (dwa kanały Ø 4mm)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Ręczny programator robota przemysłowego:</w:t>
      </w:r>
    </w:p>
    <w:p w:rsidR="00C31DB2" w:rsidRPr="003D255A" w:rsidRDefault="00C31DB2" w:rsidP="003D255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wbudowany kolorowy ekran dotykowy  </w:t>
      </w:r>
      <w:smartTag w:uri="urn:schemas-microsoft-com:office:smarttags" w:element="metricconverter">
        <w:smartTagPr>
          <w:attr w:name="ProductID" w:val="6,4”"/>
        </w:smartTagPr>
        <w:r w:rsidRPr="003D255A">
          <w:rPr>
            <w:rFonts w:cs="Calibri"/>
            <w:sz w:val="24"/>
            <w:szCs w:val="24"/>
          </w:rPr>
          <w:t>6,4”</w:t>
        </w:r>
      </w:smartTag>
      <w:r w:rsidRPr="003D255A">
        <w:rPr>
          <w:rFonts w:cs="Calibri"/>
          <w:sz w:val="24"/>
          <w:szCs w:val="24"/>
        </w:rPr>
        <w:t xml:space="preserve"> z polskim interfejsem użytkownika oraz funkcja programowalnego panelu operatorskiego</w:t>
      </w:r>
    </w:p>
    <w:p w:rsidR="00C31DB2" w:rsidRPr="003D255A" w:rsidRDefault="00C31DB2" w:rsidP="003D255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możliwość wykonania operacji: ustawienie konfiguracji, poruszanie, </w:t>
      </w:r>
      <w:r w:rsidRPr="003D255A">
        <w:rPr>
          <w:rFonts w:cs="Calibri"/>
          <w:sz w:val="24"/>
          <w:szCs w:val="24"/>
        </w:rPr>
        <w:tab/>
        <w:t>edycja zmiennych bez konieczności użycia ekranu dotykowego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Kontroler robota przemysłowego: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magistrala PCI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wbudowane 2 porty Ethernet (z obsługą protokołów TCP i UDP) oraz RS 232 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sygnały wejścia/wyjścia:  32 wejściowe </w:t>
      </w:r>
      <w:r w:rsidR="005E165B">
        <w:rPr>
          <w:rFonts w:cs="Calibri"/>
          <w:sz w:val="24"/>
          <w:szCs w:val="24"/>
        </w:rPr>
        <w:t xml:space="preserve">i </w:t>
      </w:r>
      <w:r w:rsidR="00357B60">
        <w:rPr>
          <w:rFonts w:cs="Calibri"/>
          <w:sz w:val="24"/>
          <w:szCs w:val="24"/>
        </w:rPr>
        <w:t>32 wyjściowe sygnały cyfrowe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funkcja wykrywania kolizji 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bookmarkStart w:id="0" w:name="_GoBack"/>
      <w:bookmarkEnd w:id="0"/>
      <w:r w:rsidRPr="003D255A">
        <w:rPr>
          <w:rFonts w:cs="Calibri"/>
          <w:sz w:val="24"/>
          <w:szCs w:val="24"/>
        </w:rPr>
        <w:t>wielozadaniowość tj. możliwość równoległego wykonywania programów – 5  lub więcej równolegle wykonywanych programów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pełne okablowanie robota i kontrolera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wbudowany WEB Serwer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2 porty USB, obsługa klawiatury PC</w:t>
      </w:r>
      <w:r w:rsidR="005E165B">
        <w:rPr>
          <w:rFonts w:cs="Calibri"/>
          <w:sz w:val="24"/>
          <w:szCs w:val="24"/>
        </w:rPr>
        <w:t xml:space="preserve"> i nośników pamięci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funkcja logowania kolejno wykonywanych kroków programu i podprogramów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programowanie przy użyciu ręcznego programatora oraz języka strukturalnego z poziomu komputera PC</w:t>
      </w:r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waga kontrolera nie większa niż </w:t>
      </w:r>
      <w:smartTag w:uri="urn:schemas-microsoft-com:office:smarttags" w:element="metricconverter">
        <w:smartTagPr>
          <w:attr w:name="ProductID" w:val="30 kg"/>
        </w:smartTagPr>
        <w:r w:rsidRPr="003D255A">
          <w:rPr>
            <w:rFonts w:cs="Calibri"/>
            <w:sz w:val="24"/>
            <w:szCs w:val="24"/>
          </w:rPr>
          <w:t>30 kg</w:t>
        </w:r>
      </w:smartTag>
    </w:p>
    <w:p w:rsidR="00C31DB2" w:rsidRPr="003D255A" w:rsidRDefault="00C31DB2" w:rsidP="003D25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proofErr w:type="spellStart"/>
      <w:r w:rsidRPr="003D255A">
        <w:rPr>
          <w:rFonts w:cs="Calibri"/>
          <w:sz w:val="24"/>
          <w:szCs w:val="24"/>
        </w:rPr>
        <w:t>enkodery</w:t>
      </w:r>
      <w:proofErr w:type="spellEnd"/>
      <w:r w:rsidRPr="003D255A">
        <w:rPr>
          <w:rFonts w:cs="Calibri"/>
          <w:sz w:val="24"/>
          <w:szCs w:val="24"/>
        </w:rPr>
        <w:t xml:space="preserve"> 17-bitowe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lastRenderedPageBreak/>
        <w:t>Oprogramowanie do symulacji pracy robota:</w:t>
      </w:r>
    </w:p>
    <w:p w:rsidR="00C31DB2" w:rsidRPr="003D255A" w:rsidRDefault="00C31DB2" w:rsidP="003D25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jedna licencja instruktorska i nieograniczona ilość licencji dla studentów bez ograniczeń czasowych</w:t>
      </w:r>
    </w:p>
    <w:p w:rsidR="00C31DB2" w:rsidRPr="003D255A" w:rsidRDefault="00C31DB2" w:rsidP="003D25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symulator pracy robota 3D umożliwiający tworzenie wirtualnych scen i aplikacji, z możliwością przenoszenia programów z robota do symulatora i z symulatora do robota</w:t>
      </w:r>
    </w:p>
    <w:p w:rsidR="00C31DB2" w:rsidRPr="003D255A" w:rsidRDefault="00C31DB2" w:rsidP="003D25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symulator ręcznego programatora do użycia na komputerze PC, posiadający tą samą funkcjonalność co rzeczywisty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Chwytak podciśnieniowy (przyssawka) z kompresorem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Płyta aluminiowej do zamocowania</w:t>
      </w:r>
    </w:p>
    <w:p w:rsidR="005E165B" w:rsidRDefault="005E165B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Komputer PC (laptop)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 xml:space="preserve">System wizyjny do rozpoznawania obiektów o poniższych parametrach : 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rozdzielczość kamery: 736 x 480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ilość klatek na sekundę: 50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śledzenie pozycji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porównywanie ze wzorcem (translacje X i Y) 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detektor konturów (translacje X i Y, orientacja)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detektor progu szarości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detektor kontrastu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detektor jasności</w:t>
      </w:r>
    </w:p>
    <w:p w:rsidR="00C31DB2" w:rsidRPr="003D255A" w:rsidRDefault="005E165B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 wejścia / 4 w</w:t>
      </w:r>
      <w:r w:rsidR="00C31DB2" w:rsidRPr="003D255A">
        <w:rPr>
          <w:rFonts w:cs="Calibri"/>
          <w:sz w:val="24"/>
          <w:szCs w:val="24"/>
        </w:rPr>
        <w:t>yjścia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 xml:space="preserve">wejście </w:t>
      </w:r>
      <w:proofErr w:type="spellStart"/>
      <w:r w:rsidRPr="003D255A">
        <w:rPr>
          <w:rFonts w:cs="Calibri"/>
          <w:sz w:val="24"/>
          <w:szCs w:val="24"/>
        </w:rPr>
        <w:t>enkoderowe</w:t>
      </w:r>
      <w:proofErr w:type="spellEnd"/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komunikacja po RS422/Ethernet/IP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zintegrowany obiektyw 6 mm lub 12 mm</w:t>
      </w:r>
    </w:p>
    <w:p w:rsidR="00C31DB2" w:rsidRPr="003D255A" w:rsidRDefault="00C31DB2" w:rsidP="003D255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3D255A">
        <w:rPr>
          <w:rFonts w:cs="Calibri"/>
          <w:sz w:val="24"/>
          <w:szCs w:val="24"/>
        </w:rPr>
        <w:t>oprogramowanie narzędziowe</w:t>
      </w:r>
    </w:p>
    <w:p w:rsidR="00C31DB2" w:rsidRPr="003D255A" w:rsidRDefault="00C31DB2" w:rsidP="00C31DB2">
      <w:pPr>
        <w:numPr>
          <w:ilvl w:val="0"/>
          <w:numId w:val="1"/>
        </w:numPr>
        <w:autoSpaceDE w:val="0"/>
        <w:autoSpaceDN w:val="0"/>
        <w:adjustRightInd w:val="0"/>
        <w:spacing w:before="240"/>
        <w:ind w:right="-108"/>
        <w:jc w:val="both"/>
        <w:rPr>
          <w:rFonts w:cs="Calibri"/>
          <w:b/>
          <w:sz w:val="24"/>
          <w:szCs w:val="24"/>
        </w:rPr>
      </w:pPr>
      <w:r w:rsidRPr="003D255A">
        <w:rPr>
          <w:rFonts w:cs="Calibri"/>
          <w:b/>
          <w:sz w:val="24"/>
          <w:szCs w:val="24"/>
        </w:rPr>
        <w:t>Dodatkow</w:t>
      </w:r>
      <w:r w:rsidR="005E165B">
        <w:rPr>
          <w:rFonts w:cs="Calibri"/>
          <w:b/>
          <w:sz w:val="24"/>
          <w:szCs w:val="24"/>
        </w:rPr>
        <w:t>o</w:t>
      </w:r>
    </w:p>
    <w:p w:rsidR="005E165B" w:rsidRDefault="00C31DB2" w:rsidP="003D25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5E165B">
        <w:rPr>
          <w:rFonts w:cs="Calibri"/>
          <w:sz w:val="24"/>
          <w:szCs w:val="24"/>
        </w:rPr>
        <w:t>szkolenie  z zakresu programowania robotów przemysłowych</w:t>
      </w:r>
      <w:r w:rsidR="00D00CA2">
        <w:rPr>
          <w:rFonts w:cs="Calibri"/>
          <w:sz w:val="24"/>
          <w:szCs w:val="24"/>
        </w:rPr>
        <w:t xml:space="preserve"> oraz </w:t>
      </w:r>
      <w:r w:rsidR="00D00CA2" w:rsidRPr="003D255A">
        <w:rPr>
          <w:rFonts w:cs="Calibri"/>
          <w:sz w:val="24"/>
          <w:szCs w:val="24"/>
        </w:rPr>
        <w:t>projektowania i symulacji zrobotyzowanych stanowisk pracy przy wykorzystaniu oprogramowania do symulacji pracy robota</w:t>
      </w:r>
      <w:r w:rsidRPr="005E165B">
        <w:rPr>
          <w:rFonts w:cs="Calibri"/>
          <w:sz w:val="24"/>
          <w:szCs w:val="24"/>
        </w:rPr>
        <w:t xml:space="preserve"> </w:t>
      </w:r>
      <w:r w:rsidR="00D00CA2">
        <w:rPr>
          <w:rFonts w:cs="Calibri"/>
          <w:sz w:val="24"/>
          <w:szCs w:val="24"/>
        </w:rPr>
        <w:t xml:space="preserve">dla </w:t>
      </w:r>
      <w:r w:rsidRPr="005E165B">
        <w:rPr>
          <w:rFonts w:cs="Calibri"/>
          <w:sz w:val="24"/>
          <w:szCs w:val="24"/>
        </w:rPr>
        <w:t xml:space="preserve">1 osoby w autoryzowanym centrum szkoleniowym </w:t>
      </w:r>
    </w:p>
    <w:p w:rsidR="00C31DB2" w:rsidRPr="005E165B" w:rsidRDefault="00C31DB2" w:rsidP="003D25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5E165B">
        <w:rPr>
          <w:rFonts w:cs="Calibri"/>
          <w:sz w:val="24"/>
          <w:szCs w:val="24"/>
        </w:rPr>
        <w:t>materiały dydaktyczne w polskiej wersji językowej do prowadzenia zajęć dla studentów w wersji cyfrowej z zakresu programowania robotów przemysłowych oraz z zakresu projektowania i symulacji zrobotyzowanych stanowisk pracy</w:t>
      </w:r>
    </w:p>
    <w:p w:rsidR="00D00CA2" w:rsidRDefault="00C31DB2" w:rsidP="003D25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/>
        <w:ind w:right="-108"/>
        <w:rPr>
          <w:rFonts w:cs="Calibri"/>
          <w:sz w:val="24"/>
          <w:szCs w:val="24"/>
        </w:rPr>
      </w:pPr>
      <w:r w:rsidRPr="00D00CA2">
        <w:rPr>
          <w:rFonts w:cs="Calibri"/>
          <w:sz w:val="24"/>
          <w:szCs w:val="24"/>
        </w:rPr>
        <w:t xml:space="preserve">instrukcja obsługi w języku polskim </w:t>
      </w:r>
    </w:p>
    <w:sectPr w:rsidR="00D00CA2" w:rsidSect="003D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A79"/>
    <w:multiLevelType w:val="hybridMultilevel"/>
    <w:tmpl w:val="30DEFCB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90579"/>
    <w:multiLevelType w:val="hybridMultilevel"/>
    <w:tmpl w:val="76867684"/>
    <w:lvl w:ilvl="0" w:tplc="2F54220C">
      <w:numFmt w:val="bullet"/>
      <w:lvlText w:val="•"/>
      <w:lvlJc w:val="left"/>
      <w:pPr>
        <w:ind w:left="1065" w:hanging="705"/>
      </w:pPr>
      <w:rPr>
        <w:rFonts w:ascii="Verdana" w:eastAsiaTheme="minorHAns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2112"/>
    <w:multiLevelType w:val="hybridMultilevel"/>
    <w:tmpl w:val="611854FC"/>
    <w:lvl w:ilvl="0" w:tplc="E18EC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04FC"/>
    <w:multiLevelType w:val="hybridMultilevel"/>
    <w:tmpl w:val="E57EA3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F388C"/>
    <w:multiLevelType w:val="hybridMultilevel"/>
    <w:tmpl w:val="49BAB2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EE5A48"/>
    <w:multiLevelType w:val="hybridMultilevel"/>
    <w:tmpl w:val="7CBA5DA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723ABB"/>
    <w:multiLevelType w:val="hybridMultilevel"/>
    <w:tmpl w:val="C75E02C8"/>
    <w:lvl w:ilvl="0" w:tplc="05DC1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17B8"/>
    <w:multiLevelType w:val="hybridMultilevel"/>
    <w:tmpl w:val="2BDE5D7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1420766"/>
    <w:multiLevelType w:val="hybridMultilevel"/>
    <w:tmpl w:val="067E8F76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28AE534D"/>
    <w:multiLevelType w:val="hybridMultilevel"/>
    <w:tmpl w:val="F79A9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291EE7"/>
    <w:multiLevelType w:val="hybridMultilevel"/>
    <w:tmpl w:val="77FA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B6242"/>
    <w:multiLevelType w:val="hybridMultilevel"/>
    <w:tmpl w:val="D7B4B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B202F"/>
    <w:multiLevelType w:val="hybridMultilevel"/>
    <w:tmpl w:val="FEF20D58"/>
    <w:lvl w:ilvl="0" w:tplc="2A7C3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5EB1"/>
    <w:multiLevelType w:val="hybridMultilevel"/>
    <w:tmpl w:val="127092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BA71FD"/>
    <w:multiLevelType w:val="hybridMultilevel"/>
    <w:tmpl w:val="104CA932"/>
    <w:lvl w:ilvl="0" w:tplc="7892F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693D"/>
    <w:multiLevelType w:val="hybridMultilevel"/>
    <w:tmpl w:val="3EB89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EC7E02"/>
    <w:multiLevelType w:val="hybridMultilevel"/>
    <w:tmpl w:val="32E0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047C3"/>
    <w:multiLevelType w:val="hybridMultilevel"/>
    <w:tmpl w:val="9294D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53D0D"/>
    <w:multiLevelType w:val="hybridMultilevel"/>
    <w:tmpl w:val="9EE093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126B61"/>
    <w:multiLevelType w:val="hybridMultilevel"/>
    <w:tmpl w:val="6FC2DC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0758FF"/>
    <w:multiLevelType w:val="hybridMultilevel"/>
    <w:tmpl w:val="D69CBE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BF183F"/>
    <w:multiLevelType w:val="hybridMultilevel"/>
    <w:tmpl w:val="85F0E336"/>
    <w:lvl w:ilvl="0" w:tplc="7A3E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BB0C9F"/>
    <w:multiLevelType w:val="hybridMultilevel"/>
    <w:tmpl w:val="B10EEE7C"/>
    <w:lvl w:ilvl="0" w:tplc="DC646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76CEA"/>
    <w:multiLevelType w:val="hybridMultilevel"/>
    <w:tmpl w:val="36D6FB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8F5B31"/>
    <w:multiLevelType w:val="hybridMultilevel"/>
    <w:tmpl w:val="598C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004"/>
    <w:multiLevelType w:val="hybridMultilevel"/>
    <w:tmpl w:val="69CE8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7E3563"/>
    <w:multiLevelType w:val="hybridMultilevel"/>
    <w:tmpl w:val="A6BC1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F210A04"/>
    <w:multiLevelType w:val="hybridMultilevel"/>
    <w:tmpl w:val="FAC619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44772"/>
    <w:multiLevelType w:val="hybridMultilevel"/>
    <w:tmpl w:val="240A1392"/>
    <w:lvl w:ilvl="0" w:tplc="98FEC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5"/>
  </w:num>
  <w:num w:numId="5">
    <w:abstractNumId w:val="27"/>
  </w:num>
  <w:num w:numId="6">
    <w:abstractNumId w:val="1"/>
  </w:num>
  <w:num w:numId="7">
    <w:abstractNumId w:val="16"/>
  </w:num>
  <w:num w:numId="8">
    <w:abstractNumId w:val="19"/>
  </w:num>
  <w:num w:numId="9">
    <w:abstractNumId w:val="7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3"/>
  </w:num>
  <w:num w:numId="15">
    <w:abstractNumId w:val="12"/>
  </w:num>
  <w:num w:numId="16">
    <w:abstractNumId w:val="21"/>
  </w:num>
  <w:num w:numId="17">
    <w:abstractNumId w:val="17"/>
  </w:num>
  <w:num w:numId="18">
    <w:abstractNumId w:val="28"/>
  </w:num>
  <w:num w:numId="19">
    <w:abstractNumId w:val="6"/>
  </w:num>
  <w:num w:numId="20">
    <w:abstractNumId w:val="24"/>
  </w:num>
  <w:num w:numId="21">
    <w:abstractNumId w:val="14"/>
  </w:num>
  <w:num w:numId="22">
    <w:abstractNumId w:val="10"/>
  </w:num>
  <w:num w:numId="23">
    <w:abstractNumId w:val="8"/>
  </w:num>
  <w:num w:numId="24">
    <w:abstractNumId w:val="18"/>
  </w:num>
  <w:num w:numId="25">
    <w:abstractNumId w:val="26"/>
  </w:num>
  <w:num w:numId="26">
    <w:abstractNumId w:val="4"/>
  </w:num>
  <w:num w:numId="27">
    <w:abstractNumId w:val="13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A3660"/>
    <w:rsid w:val="000E41CA"/>
    <w:rsid w:val="001910EC"/>
    <w:rsid w:val="001E031B"/>
    <w:rsid w:val="00204B1C"/>
    <w:rsid w:val="00235C74"/>
    <w:rsid w:val="0027309C"/>
    <w:rsid w:val="002E56F8"/>
    <w:rsid w:val="0031290B"/>
    <w:rsid w:val="00352264"/>
    <w:rsid w:val="00357B60"/>
    <w:rsid w:val="003904E9"/>
    <w:rsid w:val="00397BB2"/>
    <w:rsid w:val="003C15B6"/>
    <w:rsid w:val="003D255A"/>
    <w:rsid w:val="00462405"/>
    <w:rsid w:val="004F7D33"/>
    <w:rsid w:val="00502946"/>
    <w:rsid w:val="00514569"/>
    <w:rsid w:val="005E165B"/>
    <w:rsid w:val="005F6DED"/>
    <w:rsid w:val="006310B0"/>
    <w:rsid w:val="006329E1"/>
    <w:rsid w:val="006636F9"/>
    <w:rsid w:val="0069683D"/>
    <w:rsid w:val="006B221C"/>
    <w:rsid w:val="006E4448"/>
    <w:rsid w:val="00703CB6"/>
    <w:rsid w:val="00742CF4"/>
    <w:rsid w:val="00793F89"/>
    <w:rsid w:val="007C7062"/>
    <w:rsid w:val="007D7A61"/>
    <w:rsid w:val="00840E56"/>
    <w:rsid w:val="0087347F"/>
    <w:rsid w:val="00884F2F"/>
    <w:rsid w:val="008A0127"/>
    <w:rsid w:val="008B532A"/>
    <w:rsid w:val="008B59E0"/>
    <w:rsid w:val="0092322A"/>
    <w:rsid w:val="009427C2"/>
    <w:rsid w:val="00A164A9"/>
    <w:rsid w:val="00A42F4C"/>
    <w:rsid w:val="00A52B1D"/>
    <w:rsid w:val="00A55CD0"/>
    <w:rsid w:val="00AA4949"/>
    <w:rsid w:val="00AB0E4A"/>
    <w:rsid w:val="00B559D0"/>
    <w:rsid w:val="00B64604"/>
    <w:rsid w:val="00BD62D6"/>
    <w:rsid w:val="00C05E02"/>
    <w:rsid w:val="00C249C1"/>
    <w:rsid w:val="00C31DB2"/>
    <w:rsid w:val="00C4110F"/>
    <w:rsid w:val="00D00CA2"/>
    <w:rsid w:val="00E14834"/>
    <w:rsid w:val="00E204C3"/>
    <w:rsid w:val="00E43B28"/>
    <w:rsid w:val="00E51B23"/>
    <w:rsid w:val="00E904B8"/>
    <w:rsid w:val="00EA353D"/>
    <w:rsid w:val="00E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4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2B1D"/>
    <w:pPr>
      <w:ind w:left="720"/>
      <w:contextualSpacing/>
    </w:pPr>
  </w:style>
  <w:style w:type="paragraph" w:customStyle="1" w:styleId="Default">
    <w:name w:val="Default"/>
    <w:rsid w:val="00923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6E4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4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2B1D"/>
    <w:pPr>
      <w:ind w:left="720"/>
      <w:contextualSpacing/>
    </w:pPr>
  </w:style>
  <w:style w:type="paragraph" w:customStyle="1" w:styleId="Default">
    <w:name w:val="Default"/>
    <w:rsid w:val="00923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6E4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D858-8954-4C2E-8BB9-04D2D39A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ASTOR Sp. z o.o.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Mąka  (ASTOR Kraków)</cp:lastModifiedBy>
  <cp:revision>4</cp:revision>
  <dcterms:created xsi:type="dcterms:W3CDTF">2013-08-29T07:55:00Z</dcterms:created>
  <dcterms:modified xsi:type="dcterms:W3CDTF">2013-08-29T08:53:00Z</dcterms:modified>
</cp:coreProperties>
</file>